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960" w:firstLineChars="200"/>
        <w:rPr>
          <w:rFonts w:ascii="宋体" w:hAnsi="宋体" w:cs="仿宋_GB2312"/>
          <w:color w:val="000000"/>
          <w:kern w:val="0"/>
          <w:sz w:val="48"/>
          <w:szCs w:val="48"/>
          <w:highlight w:val="white"/>
        </w:rPr>
      </w:pPr>
      <w:bookmarkStart w:id="0" w:name="_Toc24256"/>
      <w:bookmarkStart w:id="1" w:name="OLE_LINK3"/>
      <w:bookmarkStart w:id="2" w:name="OLE_LINK1"/>
      <w:bookmarkStart w:id="3" w:name="OLE_LINK2"/>
      <w:bookmarkStart w:id="4" w:name="OLE_LINK4"/>
    </w:p>
    <w:bookmarkEnd w:id="0"/>
    <w:p>
      <w:pPr>
        <w:spacing w:line="500" w:lineRule="exact"/>
        <w:jc w:val="center"/>
        <w:rPr>
          <w:rFonts w:ascii="宋体" w:hAnsi="宋体" w:cs="仿宋_GB2312"/>
          <w:b/>
          <w:bCs/>
          <w:color w:val="000000"/>
          <w:kern w:val="0"/>
          <w:sz w:val="44"/>
          <w:szCs w:val="44"/>
          <w:highlight w:val="white"/>
        </w:rPr>
      </w:pPr>
    </w:p>
    <w:p>
      <w:pPr>
        <w:spacing w:line="500" w:lineRule="exact"/>
        <w:ind w:firstLine="562" w:firstLineChars="200"/>
        <w:rPr>
          <w:rFonts w:ascii="宋体" w:hAnsi="宋体"/>
          <w:b/>
          <w:color w:val="000000"/>
          <w:sz w:val="28"/>
          <w:szCs w:val="28"/>
          <w:highlight w:val="white"/>
        </w:rPr>
      </w:pPr>
    </w:p>
    <w:p>
      <w:pPr>
        <w:spacing w:line="440" w:lineRule="exact"/>
        <w:ind w:firstLine="560" w:firstLineChars="200"/>
        <w:rPr>
          <w:rFonts w:ascii="宋体" w:hAnsi="宋体" w:cs="仿宋_GB2312"/>
          <w:color w:val="000000"/>
          <w:sz w:val="28"/>
          <w:szCs w:val="24"/>
          <w:highlight w:val="white"/>
        </w:rPr>
      </w:pPr>
      <w:r>
        <w:rPr>
          <w:rFonts w:hint="eastAsia" w:ascii="宋体" w:hAnsi="宋体" w:cs="仿宋_GB2312"/>
          <w:color w:val="000000"/>
          <w:sz w:val="28"/>
          <w:szCs w:val="24"/>
          <w:highlight w:val="white"/>
          <w:u w:val="single"/>
          <w:lang w:eastAsia="zh-CN"/>
        </w:rPr>
        <w:t>泗洪县农业农村局</w:t>
      </w:r>
      <w:r>
        <w:rPr>
          <w:rFonts w:hint="eastAsia" w:ascii="宋体" w:hAnsi="宋体" w:cs="仿宋_GB2312"/>
          <w:color w:val="000000"/>
          <w:sz w:val="28"/>
          <w:szCs w:val="24"/>
          <w:highlight w:val="white"/>
        </w:rPr>
        <w:t>就</w:t>
      </w:r>
      <w:r>
        <w:rPr>
          <w:rFonts w:hint="eastAsia" w:ascii="宋体" w:hAnsi="宋体" w:cs="仿宋_GB2312"/>
          <w:color w:val="000000"/>
          <w:sz w:val="28"/>
          <w:szCs w:val="24"/>
          <w:highlight w:val="white"/>
          <w:u w:val="single"/>
          <w:lang w:eastAsia="zh-CN"/>
        </w:rPr>
        <w:t>泗洪县</w:t>
      </w:r>
      <w:r>
        <w:rPr>
          <w:rFonts w:hint="eastAsia" w:ascii="宋体" w:hAnsi="宋体" w:cs="仿宋_GB2312"/>
          <w:color w:val="000000"/>
          <w:sz w:val="28"/>
          <w:szCs w:val="24"/>
          <w:highlight w:val="white"/>
          <w:u w:val="single"/>
          <w:lang w:val="en-US" w:eastAsia="zh-CN"/>
        </w:rPr>
        <w:t>2024</w:t>
      </w:r>
      <w:r>
        <w:rPr>
          <w:rFonts w:hint="eastAsia" w:ascii="宋体" w:hAnsi="宋体" w:cs="仿宋_GB2312"/>
          <w:color w:val="000000"/>
          <w:sz w:val="28"/>
          <w:szCs w:val="24"/>
          <w:highlight w:val="white"/>
          <w:u w:val="single"/>
          <w:lang w:eastAsia="zh-CN"/>
        </w:rPr>
        <w:t>年小麦一喷多防防控物资采购项目</w:t>
      </w:r>
      <w:r>
        <w:rPr>
          <w:rFonts w:hint="eastAsia" w:ascii="宋体" w:hAnsi="宋体" w:cs="仿宋_GB2312"/>
          <w:color w:val="000000"/>
          <w:sz w:val="28"/>
          <w:szCs w:val="24"/>
          <w:highlight w:val="white"/>
        </w:rPr>
        <w:t>进行市场调研，邀请合格的供应商参与市场调研。有关事项如下：</w:t>
      </w:r>
    </w:p>
    <w:p>
      <w:pPr>
        <w:spacing w:line="440" w:lineRule="exact"/>
        <w:ind w:firstLine="562" w:firstLineChars="200"/>
        <w:rPr>
          <w:rFonts w:ascii="宋体" w:hAnsi="宋体"/>
          <w:b/>
          <w:color w:val="000000"/>
          <w:sz w:val="28"/>
          <w:szCs w:val="24"/>
          <w:highlight w:val="white"/>
        </w:rPr>
      </w:pPr>
      <w:r>
        <w:rPr>
          <w:rFonts w:hint="eastAsia" w:ascii="宋体" w:hAnsi="宋体"/>
          <w:b/>
          <w:color w:val="000000"/>
          <w:sz w:val="28"/>
          <w:szCs w:val="24"/>
          <w:highlight w:val="white"/>
        </w:rPr>
        <w:t>一、项目基本情况</w:t>
      </w:r>
    </w:p>
    <w:p>
      <w:pPr>
        <w:spacing w:line="440" w:lineRule="exact"/>
        <w:ind w:firstLine="560" w:firstLineChars="200"/>
        <w:rPr>
          <w:rFonts w:hint="eastAsia" w:ascii="宋体" w:hAnsi="宋体" w:eastAsia="宋体" w:cs="仿宋_GB2312"/>
          <w:color w:val="000000"/>
          <w:sz w:val="28"/>
          <w:szCs w:val="24"/>
          <w:highlight w:val="white"/>
          <w:lang w:eastAsia="zh-CN"/>
        </w:rPr>
      </w:pPr>
      <w:r>
        <w:rPr>
          <w:rFonts w:hint="eastAsia" w:ascii="宋体" w:hAnsi="宋体" w:cs="宋体"/>
          <w:color w:val="000000"/>
          <w:kern w:val="0"/>
          <w:sz w:val="28"/>
          <w:szCs w:val="24"/>
          <w:highlight w:val="white"/>
        </w:rPr>
        <w:t>（一）项目名称</w:t>
      </w:r>
      <w:r>
        <w:rPr>
          <w:rFonts w:hint="eastAsia" w:ascii="宋体" w:hAnsi="宋体" w:cs="宋体"/>
          <w:color w:val="000000"/>
          <w:kern w:val="0"/>
          <w:sz w:val="28"/>
          <w:szCs w:val="24"/>
          <w:highlight w:val="white"/>
          <w:lang w:eastAsia="zh-CN"/>
        </w:rPr>
        <w:t>：</w:t>
      </w:r>
      <w:r>
        <w:rPr>
          <w:rFonts w:hint="eastAsia" w:ascii="宋体" w:hAnsi="宋体" w:cs="仿宋_GB2312"/>
          <w:color w:val="000000"/>
          <w:sz w:val="28"/>
          <w:szCs w:val="24"/>
          <w:highlight w:val="white"/>
          <w:u w:val="single"/>
          <w:lang w:eastAsia="zh-CN"/>
        </w:rPr>
        <w:t>泗洪县</w:t>
      </w:r>
      <w:r>
        <w:rPr>
          <w:rFonts w:hint="eastAsia" w:ascii="宋体" w:hAnsi="宋体" w:cs="仿宋_GB2312"/>
          <w:color w:val="000000"/>
          <w:sz w:val="28"/>
          <w:szCs w:val="24"/>
          <w:highlight w:val="white"/>
          <w:u w:val="single"/>
          <w:lang w:val="en-US" w:eastAsia="zh-CN"/>
        </w:rPr>
        <w:t>2024</w:t>
      </w:r>
      <w:r>
        <w:rPr>
          <w:rFonts w:hint="eastAsia" w:ascii="宋体" w:hAnsi="宋体" w:cs="仿宋_GB2312"/>
          <w:color w:val="000000"/>
          <w:sz w:val="28"/>
          <w:szCs w:val="24"/>
          <w:highlight w:val="white"/>
          <w:u w:val="single"/>
          <w:lang w:eastAsia="zh-CN"/>
        </w:rPr>
        <w:t>年小麦一喷多防防控物资采购项目</w:t>
      </w:r>
    </w:p>
    <w:p>
      <w:pPr>
        <w:spacing w:after="156" w:afterLines="50" w:line="440" w:lineRule="exact"/>
        <w:ind w:firstLine="560" w:firstLineChars="200"/>
        <w:rPr>
          <w:rFonts w:ascii="宋体" w:hAnsi="宋体" w:cs="宋体"/>
          <w:color w:val="000000"/>
          <w:kern w:val="0"/>
          <w:sz w:val="28"/>
          <w:szCs w:val="24"/>
        </w:rPr>
      </w:pPr>
      <w:r>
        <w:rPr>
          <w:rFonts w:hint="eastAsia" w:ascii="宋体" w:hAnsi="宋体" w:cs="宋体"/>
          <w:color w:val="000000"/>
          <w:kern w:val="0"/>
          <w:sz w:val="28"/>
          <w:szCs w:val="24"/>
          <w:highlight w:val="white"/>
        </w:rPr>
        <w:t>（二）采购需求：</w:t>
      </w:r>
    </w:p>
    <w:tbl>
      <w:tblPr>
        <w:tblStyle w:val="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455"/>
        <w:gridCol w:w="5163"/>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noWrap w:val="0"/>
            <w:vAlign w:val="center"/>
          </w:tcPr>
          <w:p>
            <w:pPr>
              <w:spacing w:line="360" w:lineRule="exact"/>
              <w:jc w:val="center"/>
              <w:rPr>
                <w:rFonts w:ascii="宋体" w:hAnsi="宋体" w:cs="宋体"/>
                <w:color w:val="000000"/>
                <w:kern w:val="0"/>
                <w:sz w:val="28"/>
                <w:szCs w:val="24"/>
              </w:rPr>
            </w:pPr>
            <w:bookmarkStart w:id="5" w:name="_Hlk109058146"/>
            <w:r>
              <w:rPr>
                <w:rFonts w:hint="eastAsia" w:ascii="宋体" w:hAnsi="宋体" w:cs="宋体"/>
                <w:color w:val="000000"/>
                <w:kern w:val="0"/>
                <w:sz w:val="28"/>
                <w:szCs w:val="24"/>
              </w:rPr>
              <w:t>序号</w:t>
            </w:r>
          </w:p>
        </w:tc>
        <w:tc>
          <w:tcPr>
            <w:tcW w:w="1455" w:type="dxa"/>
            <w:noWrap w:val="0"/>
            <w:vAlign w:val="center"/>
          </w:tcPr>
          <w:p>
            <w:pPr>
              <w:spacing w:line="360" w:lineRule="exact"/>
              <w:jc w:val="center"/>
              <w:rPr>
                <w:rFonts w:ascii="宋体" w:hAnsi="宋体" w:cs="宋体"/>
                <w:color w:val="000000"/>
                <w:kern w:val="0"/>
                <w:sz w:val="28"/>
                <w:szCs w:val="24"/>
              </w:rPr>
            </w:pPr>
            <w:r>
              <w:rPr>
                <w:rFonts w:hint="eastAsia" w:ascii="宋体" w:hAnsi="宋体" w:cs="宋体"/>
                <w:color w:val="000000"/>
                <w:kern w:val="0"/>
                <w:sz w:val="28"/>
                <w:szCs w:val="24"/>
              </w:rPr>
              <w:t>标的</w:t>
            </w:r>
          </w:p>
        </w:tc>
        <w:tc>
          <w:tcPr>
            <w:tcW w:w="5163" w:type="dxa"/>
            <w:noWrap w:val="0"/>
            <w:vAlign w:val="center"/>
          </w:tcPr>
          <w:p>
            <w:pPr>
              <w:spacing w:line="360" w:lineRule="exact"/>
              <w:jc w:val="center"/>
              <w:rPr>
                <w:rFonts w:ascii="宋体" w:hAnsi="宋体" w:cs="宋体"/>
                <w:color w:val="000000"/>
                <w:kern w:val="0"/>
                <w:sz w:val="28"/>
                <w:szCs w:val="24"/>
              </w:rPr>
            </w:pPr>
            <w:r>
              <w:rPr>
                <w:rFonts w:hint="eastAsia" w:ascii="宋体" w:hAnsi="宋体" w:cs="宋体"/>
                <w:color w:val="000000"/>
                <w:kern w:val="0"/>
                <w:sz w:val="28"/>
                <w:szCs w:val="24"/>
              </w:rPr>
              <w:t>主要用途及功能</w:t>
            </w:r>
          </w:p>
        </w:tc>
        <w:tc>
          <w:tcPr>
            <w:tcW w:w="1315" w:type="dxa"/>
            <w:noWrap w:val="0"/>
            <w:vAlign w:val="center"/>
          </w:tcPr>
          <w:p>
            <w:pPr>
              <w:spacing w:line="360" w:lineRule="exact"/>
              <w:jc w:val="center"/>
              <w:rPr>
                <w:rFonts w:ascii="宋体" w:hAnsi="宋体" w:cs="宋体"/>
                <w:color w:val="000000"/>
                <w:kern w:val="0"/>
                <w:sz w:val="28"/>
                <w:szCs w:val="24"/>
              </w:rPr>
            </w:pPr>
            <w:r>
              <w:rPr>
                <w:rFonts w:hint="eastAsia" w:ascii="宋体" w:hAnsi="宋体" w:cs="宋体"/>
                <w:color w:val="000000"/>
                <w:kern w:val="0"/>
                <w:sz w:val="28"/>
                <w:szCs w:val="24"/>
              </w:rPr>
              <w:t>估算价（万元）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noWrap w:val="0"/>
            <w:vAlign w:val="center"/>
          </w:tcPr>
          <w:p>
            <w:pPr>
              <w:spacing w:line="360" w:lineRule="exact"/>
              <w:jc w:val="center"/>
              <w:rPr>
                <w:rFonts w:ascii="宋体" w:hAnsi="宋体" w:cs="宋体"/>
                <w:color w:val="000000"/>
                <w:kern w:val="0"/>
                <w:sz w:val="28"/>
                <w:szCs w:val="24"/>
              </w:rPr>
            </w:pPr>
            <w:r>
              <w:rPr>
                <w:rFonts w:hint="eastAsia" w:ascii="宋体" w:hAnsi="宋体" w:cs="宋体"/>
                <w:color w:val="000000"/>
                <w:kern w:val="0"/>
                <w:sz w:val="28"/>
                <w:szCs w:val="24"/>
              </w:rPr>
              <w:t>1</w:t>
            </w:r>
          </w:p>
        </w:tc>
        <w:tc>
          <w:tcPr>
            <w:tcW w:w="1455" w:type="dxa"/>
            <w:noWrap w:val="0"/>
            <w:vAlign w:val="center"/>
          </w:tcPr>
          <w:p>
            <w:pPr>
              <w:spacing w:line="360" w:lineRule="exact"/>
              <w:jc w:val="center"/>
              <w:rPr>
                <w:rFonts w:hint="default" w:ascii="宋体" w:hAnsi="宋体" w:eastAsia="宋体" w:cs="宋体"/>
                <w:color w:val="000000"/>
                <w:kern w:val="0"/>
                <w:sz w:val="28"/>
                <w:szCs w:val="24"/>
                <w:lang w:val="en-US" w:eastAsia="zh-CN"/>
              </w:rPr>
            </w:pPr>
            <w:r>
              <w:rPr>
                <w:rFonts w:hint="eastAsia" w:ascii="宋体" w:hAnsi="宋体" w:cs="仿宋_GB2312"/>
                <w:color w:val="000000"/>
                <w:sz w:val="28"/>
                <w:szCs w:val="24"/>
                <w:highlight w:val="white"/>
                <w:u w:val="none"/>
                <w:lang w:eastAsia="zh-CN"/>
              </w:rPr>
              <w:t>泗洪县</w:t>
            </w:r>
            <w:r>
              <w:rPr>
                <w:rFonts w:hint="eastAsia" w:ascii="宋体" w:hAnsi="宋体" w:cs="仿宋_GB2312"/>
                <w:color w:val="000000"/>
                <w:sz w:val="28"/>
                <w:szCs w:val="24"/>
                <w:highlight w:val="white"/>
                <w:u w:val="none"/>
                <w:lang w:val="en-US" w:eastAsia="zh-CN"/>
              </w:rPr>
              <w:t>2024</w:t>
            </w:r>
            <w:r>
              <w:rPr>
                <w:rFonts w:hint="eastAsia" w:ascii="宋体" w:hAnsi="宋体" w:cs="仿宋_GB2312"/>
                <w:color w:val="000000"/>
                <w:sz w:val="28"/>
                <w:szCs w:val="24"/>
                <w:highlight w:val="white"/>
                <w:u w:val="none"/>
                <w:lang w:eastAsia="zh-CN"/>
              </w:rPr>
              <w:t>年小麦一喷多防防控物资采购项目</w:t>
            </w:r>
          </w:p>
        </w:tc>
        <w:tc>
          <w:tcPr>
            <w:tcW w:w="5163" w:type="dxa"/>
            <w:noWrap w:val="0"/>
            <w:vAlign w:val="center"/>
          </w:tcPr>
          <w:p>
            <w:pPr>
              <w:keepNext w:val="0"/>
              <w:keepLines w:val="0"/>
              <w:widowControl/>
              <w:suppressLineNumbers w:val="0"/>
              <w:jc w:val="left"/>
              <w:rPr>
                <w:rFonts w:hint="default" w:ascii="宋体" w:hAnsi="宋体" w:cs="宋体"/>
                <w:color w:val="000000"/>
                <w:kern w:val="0"/>
                <w:sz w:val="28"/>
                <w:szCs w:val="24"/>
                <w:lang w:val="en-US"/>
              </w:rPr>
            </w:pPr>
            <w:r>
              <w:rPr>
                <w:rFonts w:hint="eastAsia" w:ascii="宋体" w:hAnsi="宋体" w:eastAsia="宋体" w:cs="宋体"/>
                <w:color w:val="000000"/>
                <w:kern w:val="0"/>
                <w:sz w:val="28"/>
                <w:szCs w:val="24"/>
                <w:highlight w:val="white"/>
                <w:lang w:val="en-US" w:eastAsia="zh-CN"/>
              </w:rPr>
              <w:t>本项目拟采购拟采购一批480克/升 氰烯·戊唑醇悬浮剂、40% 丙硫菌唑·戊唑醇悬浮剂、30%丙硫菌唑可分散油悬浮剂、8%叶菌唑悬浮剂、40%唑醚·氟环唑悬浮剂、50%戊唑·百菌清悬浮剂、45%戊唑·福美双悬浮剂、36%丙环·咪鲜胺悬浮剂、250克/升 粉唑醇悬浮剂、36%咪鲜胺铜盐·噻霉酮悬浮剂、36%喹啉铜·戊唑醇悬浮剂、37%联苯·噻虫胺悬浮剂、腐植酸水溶性肥料。</w:t>
            </w:r>
          </w:p>
        </w:tc>
        <w:tc>
          <w:tcPr>
            <w:tcW w:w="1315" w:type="dxa"/>
            <w:noWrap w:val="0"/>
            <w:vAlign w:val="center"/>
          </w:tcPr>
          <w:p>
            <w:pPr>
              <w:spacing w:line="360" w:lineRule="exact"/>
              <w:jc w:val="center"/>
              <w:rPr>
                <w:rFonts w:hint="default" w:ascii="宋体" w:hAnsi="宋体" w:eastAsia="宋体" w:cs="宋体"/>
                <w:color w:val="000000"/>
                <w:kern w:val="0"/>
                <w:sz w:val="28"/>
                <w:szCs w:val="24"/>
                <w:lang w:val="en-US" w:eastAsia="zh-CN"/>
              </w:rPr>
            </w:pPr>
            <w:r>
              <w:rPr>
                <w:rFonts w:hint="eastAsia" w:ascii="宋体" w:hAnsi="宋体" w:cs="宋体"/>
                <w:color w:val="000000"/>
                <w:kern w:val="0"/>
                <w:sz w:val="28"/>
                <w:szCs w:val="24"/>
                <w:lang w:val="en-US" w:eastAsia="zh-CN"/>
              </w:rPr>
              <w:t>646</w:t>
            </w:r>
          </w:p>
        </w:tc>
      </w:tr>
      <w:bookmarkEnd w:id="5"/>
    </w:tbl>
    <w:p>
      <w:pPr>
        <w:spacing w:before="156" w:beforeLines="50" w:line="440" w:lineRule="exact"/>
        <w:ind w:firstLine="562" w:firstLineChars="200"/>
        <w:rPr>
          <w:rFonts w:ascii="宋体" w:hAnsi="宋体" w:cs="宋体"/>
          <w:color w:val="000000"/>
          <w:kern w:val="0"/>
          <w:sz w:val="28"/>
          <w:szCs w:val="24"/>
        </w:rPr>
      </w:pPr>
      <w:r>
        <w:rPr>
          <w:rFonts w:hint="eastAsia" w:ascii="宋体" w:hAnsi="宋体"/>
          <w:b/>
          <w:color w:val="000000"/>
          <w:sz w:val="28"/>
          <w:szCs w:val="24"/>
          <w:highlight w:val="white"/>
        </w:rPr>
        <w:t>二、供应商资格要求</w:t>
      </w:r>
    </w:p>
    <w:p>
      <w:pPr>
        <w:spacing w:line="440" w:lineRule="exact"/>
        <w:ind w:firstLine="560" w:firstLineChars="200"/>
        <w:rPr>
          <w:rFonts w:ascii="宋体" w:hAnsi="宋体" w:cs="仿宋_GB2312"/>
          <w:color w:val="000000"/>
          <w:sz w:val="28"/>
          <w:szCs w:val="24"/>
          <w:highlight w:val="white"/>
        </w:rPr>
      </w:pPr>
      <w:bookmarkStart w:id="6" w:name="EBd56533e2936846b6ad38869e4b724da4"/>
      <w:r>
        <w:rPr>
          <w:rFonts w:hint="eastAsia" w:ascii="宋体" w:hAnsi="宋体" w:cs="仿宋_GB2312"/>
          <w:color w:val="000000"/>
          <w:sz w:val="28"/>
          <w:szCs w:val="24"/>
          <w:highlight w:val="white"/>
        </w:rPr>
        <w:t>（一）具备《中华人民共和国政府采购法》第二十二条第一款规定的6项条件（按要求提供声明及承诺函）；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50" w:afterAutospacing="0" w:line="360" w:lineRule="auto"/>
        <w:ind w:right="0" w:firstLine="280" w:firstLineChars="100"/>
        <w:jc w:val="left"/>
        <w:rPr>
          <w:rFonts w:hint="eastAsia" w:ascii="宋体" w:hAnsi="宋体" w:eastAsia="宋体" w:cs="宋体"/>
          <w:color w:val="000000"/>
          <w:kern w:val="0"/>
          <w:sz w:val="24"/>
          <w:szCs w:val="24"/>
          <w:shd w:val="clear" w:color="auto" w:fill="FFFFFF"/>
          <w:lang w:val="en-US" w:eastAsia="zh-CN" w:bidi="ar"/>
        </w:rPr>
      </w:pPr>
      <w:r>
        <w:rPr>
          <w:rFonts w:hint="eastAsia" w:ascii="宋体" w:hAnsi="宋体" w:cs="仿宋_GB2312"/>
          <w:color w:val="000000"/>
          <w:sz w:val="28"/>
          <w:szCs w:val="24"/>
          <w:highlight w:val="white"/>
        </w:rPr>
        <w:t>（二）落实政府采购政策需满足的资格要求：</w:t>
      </w:r>
      <w:r>
        <w:rPr>
          <w:rFonts w:hint="eastAsia" w:ascii="宋体" w:hAnsi="宋体" w:eastAsia="宋体" w:cs="宋体"/>
          <w:color w:val="000000"/>
          <w:kern w:val="0"/>
          <w:sz w:val="24"/>
          <w:szCs w:val="24"/>
          <w:shd w:val="clear" w:color="auto" w:fill="FFFFFF"/>
          <w:lang w:val="en-US" w:eastAsia="zh-CN" w:bidi="ar"/>
        </w:rPr>
        <w:t>本项目专门面向中小企业（含监狱企业、残疾人福利企业）采购，非中小企业（含监狱企业、残疾人福利企业）参与投标的按无效标处理。</w:t>
      </w:r>
    </w:p>
    <w:p>
      <w:pPr>
        <w:spacing w:line="440" w:lineRule="exact"/>
        <w:ind w:firstLine="560" w:firstLineChars="200"/>
        <w:rPr>
          <w:rFonts w:hint="eastAsia" w:ascii="宋体" w:hAnsi="宋体"/>
          <w:b w:val="0"/>
          <w:bCs/>
          <w:color w:val="000000"/>
          <w:sz w:val="28"/>
          <w:szCs w:val="24"/>
          <w:highlight w:val="white"/>
        </w:rPr>
      </w:pPr>
      <w:r>
        <w:rPr>
          <w:rFonts w:hint="eastAsia" w:ascii="宋体" w:hAnsi="宋体" w:cs="仿宋_GB2312"/>
          <w:color w:val="000000"/>
          <w:sz w:val="28"/>
          <w:szCs w:val="24"/>
          <w:highlight w:val="white"/>
        </w:rPr>
        <w:t>（三）本项目的特定资格要求：</w:t>
      </w:r>
      <w:r>
        <w:rPr>
          <w:rFonts w:hint="eastAsia" w:ascii="宋体" w:hAnsi="宋体"/>
          <w:b w:val="0"/>
          <w:bCs/>
          <w:color w:val="000000"/>
          <w:sz w:val="28"/>
          <w:szCs w:val="24"/>
          <w:highlight w:val="white"/>
        </w:rPr>
        <w:t>1、投标供应商须具备《农药生产许可证》或《农药经营许可证》：投标供应商若是农药生产制造商，须具备所投产品《农药生产许可证》；投标供应商若是农药经销商，须具备有效的《农药经营许可证》；</w:t>
      </w:r>
    </w:p>
    <w:p>
      <w:pPr>
        <w:spacing w:line="440" w:lineRule="exact"/>
        <w:ind w:firstLine="560" w:firstLineChars="200"/>
        <w:rPr>
          <w:rFonts w:hint="eastAsia" w:ascii="宋体" w:hAnsi="宋体"/>
          <w:b w:val="0"/>
          <w:bCs/>
          <w:color w:val="000000"/>
          <w:sz w:val="28"/>
          <w:szCs w:val="24"/>
          <w:highlight w:val="white"/>
        </w:rPr>
      </w:pPr>
      <w:r>
        <w:rPr>
          <w:rFonts w:hint="eastAsia" w:ascii="宋体" w:hAnsi="宋体"/>
          <w:b w:val="0"/>
          <w:bCs/>
          <w:color w:val="000000"/>
          <w:sz w:val="28"/>
          <w:szCs w:val="24"/>
          <w:highlight w:val="white"/>
        </w:rPr>
        <w:t>2、投标供应商所投产品须具备《农药登记证》、《产品质量标准证》，且在有效期内；</w:t>
      </w:r>
    </w:p>
    <w:p>
      <w:pPr>
        <w:spacing w:line="440" w:lineRule="exact"/>
        <w:ind w:firstLine="560" w:firstLineChars="200"/>
        <w:rPr>
          <w:rFonts w:hint="eastAsia" w:ascii="宋体" w:hAnsi="宋体" w:eastAsia="宋体" w:cs="仿宋_GB2312"/>
          <w:color w:val="000000"/>
          <w:sz w:val="28"/>
          <w:szCs w:val="24"/>
          <w:highlight w:val="white"/>
          <w:lang w:val="en-US" w:eastAsia="zh-CN"/>
        </w:rPr>
      </w:pPr>
      <w:r>
        <w:rPr>
          <w:rFonts w:hint="eastAsia" w:ascii="宋体" w:hAnsi="宋体"/>
          <w:b w:val="0"/>
          <w:bCs/>
          <w:color w:val="000000"/>
          <w:sz w:val="28"/>
          <w:szCs w:val="24"/>
          <w:highlight w:val="white"/>
        </w:rPr>
        <w:t>3、投标供应商所投产品须提供检验检测机构出具符合相关标准的检验合格报</w:t>
      </w:r>
      <w:r>
        <w:rPr>
          <w:rFonts w:hint="eastAsia" w:ascii="宋体" w:hAnsi="宋体"/>
          <w:b w:val="0"/>
          <w:bCs/>
          <w:color w:val="000000"/>
          <w:sz w:val="28"/>
          <w:szCs w:val="24"/>
          <w:highlight w:val="white"/>
          <w:lang w:eastAsia="zh-CN"/>
        </w:rPr>
        <w:t>告。</w:t>
      </w:r>
    </w:p>
    <w:p>
      <w:pPr>
        <w:spacing w:line="440" w:lineRule="exact"/>
        <w:ind w:firstLine="560" w:firstLineChars="200"/>
        <w:rPr>
          <w:rFonts w:ascii="宋体" w:hAnsi="宋体"/>
          <w:color w:val="000000"/>
          <w:sz w:val="28"/>
          <w:szCs w:val="24"/>
          <w:highlight w:val="white"/>
        </w:rPr>
      </w:pPr>
      <w:r>
        <w:rPr>
          <w:rFonts w:hint="eastAsia" w:ascii="宋体" w:hAnsi="宋体" w:cs="仿宋_GB2312"/>
          <w:color w:val="000000"/>
          <w:sz w:val="28"/>
          <w:szCs w:val="24"/>
          <w:highlight w:val="white"/>
        </w:rPr>
        <w:t>（四）未被列入失信被执行人、重大税收违法案件当事人名单、政府采购严重违法失信行为记录名单。</w:t>
      </w:r>
    </w:p>
    <w:bookmarkEnd w:id="6"/>
    <w:p>
      <w:pPr>
        <w:spacing w:line="440" w:lineRule="exact"/>
        <w:ind w:firstLine="562" w:firstLineChars="200"/>
        <w:rPr>
          <w:rFonts w:ascii="宋体" w:hAnsi="宋体"/>
          <w:b/>
          <w:color w:val="000000"/>
          <w:sz w:val="28"/>
          <w:szCs w:val="24"/>
        </w:rPr>
      </w:pPr>
      <w:r>
        <w:rPr>
          <w:rFonts w:hint="eastAsia" w:ascii="宋体" w:hAnsi="宋体"/>
          <w:b/>
          <w:color w:val="000000"/>
          <w:sz w:val="28"/>
          <w:szCs w:val="24"/>
          <w:highlight w:val="white"/>
        </w:rPr>
        <w:t>三、公告时间</w:t>
      </w:r>
    </w:p>
    <w:p>
      <w:pPr>
        <w:spacing w:line="440" w:lineRule="exact"/>
        <w:ind w:firstLine="560" w:firstLineChars="200"/>
        <w:rPr>
          <w:rFonts w:ascii="宋体" w:hAnsi="宋体"/>
          <w:bCs/>
          <w:color w:val="000000"/>
          <w:sz w:val="28"/>
          <w:szCs w:val="24"/>
        </w:rPr>
      </w:pPr>
      <w:bookmarkStart w:id="7" w:name="EBd6e08bd78d674b669f89e3eb71dbbd3d"/>
      <w:r>
        <w:rPr>
          <w:rFonts w:ascii="宋体" w:hAnsi="宋体" w:cs="仿宋_GB2312"/>
          <w:bCs/>
          <w:color w:val="000000"/>
          <w:sz w:val="28"/>
          <w:szCs w:val="24"/>
          <w:highlight w:val="white"/>
          <w:u w:val="single"/>
        </w:rPr>
        <w:t>202</w:t>
      </w:r>
      <w:r>
        <w:rPr>
          <w:rFonts w:hint="eastAsia" w:ascii="宋体" w:hAnsi="宋体" w:cs="仿宋_GB2312"/>
          <w:bCs/>
          <w:color w:val="000000"/>
          <w:sz w:val="28"/>
          <w:szCs w:val="24"/>
          <w:highlight w:val="white"/>
          <w:u w:val="single"/>
          <w:lang w:val="en-US" w:eastAsia="zh-CN"/>
        </w:rPr>
        <w:t>4</w:t>
      </w:r>
      <w:r>
        <w:rPr>
          <w:rFonts w:hint="eastAsia" w:ascii="宋体" w:hAnsi="宋体" w:cs="仿宋_GB2312"/>
          <w:bCs/>
          <w:color w:val="000000"/>
          <w:sz w:val="28"/>
          <w:szCs w:val="24"/>
          <w:highlight w:val="white"/>
        </w:rPr>
        <w:t>年</w:t>
      </w:r>
      <w:r>
        <w:rPr>
          <w:rFonts w:hint="eastAsia" w:ascii="宋体" w:hAnsi="宋体" w:cs="仿宋_GB2312"/>
          <w:bCs/>
          <w:color w:val="000000"/>
          <w:sz w:val="28"/>
          <w:szCs w:val="24"/>
          <w:highlight w:val="white"/>
          <w:u w:val="single"/>
          <w:lang w:val="en-US" w:eastAsia="zh-CN"/>
        </w:rPr>
        <w:t>3</w:t>
      </w:r>
      <w:r>
        <w:rPr>
          <w:rFonts w:hint="eastAsia" w:ascii="宋体" w:hAnsi="宋体" w:cs="仿宋_GB2312"/>
          <w:bCs/>
          <w:color w:val="000000"/>
          <w:sz w:val="28"/>
          <w:szCs w:val="24"/>
          <w:highlight w:val="white"/>
        </w:rPr>
        <w:t>月</w:t>
      </w:r>
      <w:r>
        <w:rPr>
          <w:rFonts w:hint="eastAsia" w:ascii="宋体" w:hAnsi="宋体" w:cs="仿宋_GB2312"/>
          <w:bCs/>
          <w:color w:val="000000"/>
          <w:sz w:val="28"/>
          <w:szCs w:val="24"/>
          <w:highlight w:val="white"/>
          <w:u w:val="single"/>
          <w:lang w:val="en-US" w:eastAsia="zh-CN"/>
        </w:rPr>
        <w:t>29</w:t>
      </w:r>
      <w:r>
        <w:rPr>
          <w:rFonts w:hint="eastAsia" w:ascii="宋体" w:hAnsi="宋体" w:cs="仿宋_GB2312"/>
          <w:bCs/>
          <w:color w:val="000000"/>
          <w:sz w:val="28"/>
          <w:szCs w:val="24"/>
          <w:highlight w:val="white"/>
        </w:rPr>
        <w:t xml:space="preserve">日 </w:t>
      </w:r>
      <w:bookmarkEnd w:id="7"/>
      <w:r>
        <w:rPr>
          <w:rFonts w:hint="eastAsia" w:ascii="宋体" w:hAnsi="宋体"/>
          <w:bCs/>
          <w:color w:val="000000"/>
          <w:sz w:val="28"/>
          <w:szCs w:val="24"/>
          <w:highlight w:val="white"/>
        </w:rPr>
        <w:t>至</w:t>
      </w:r>
      <w:bookmarkStart w:id="8" w:name="EB4a82fe30d91a48338ebb02b9012d939c"/>
      <w:r>
        <w:rPr>
          <w:rFonts w:ascii="宋体" w:hAnsi="宋体" w:cs="仿宋_GB2312"/>
          <w:bCs/>
          <w:color w:val="000000"/>
          <w:sz w:val="28"/>
          <w:szCs w:val="24"/>
          <w:highlight w:val="white"/>
          <w:u w:val="single"/>
        </w:rPr>
        <w:t>20</w:t>
      </w:r>
      <w:r>
        <w:rPr>
          <w:rFonts w:hint="eastAsia" w:ascii="宋体" w:hAnsi="宋体" w:cs="仿宋_GB2312"/>
          <w:bCs/>
          <w:color w:val="000000"/>
          <w:sz w:val="28"/>
          <w:szCs w:val="24"/>
          <w:highlight w:val="white"/>
          <w:u w:val="single"/>
        </w:rPr>
        <w:t>2</w:t>
      </w:r>
      <w:r>
        <w:rPr>
          <w:rFonts w:hint="eastAsia" w:ascii="宋体" w:hAnsi="宋体" w:cs="仿宋_GB2312"/>
          <w:bCs/>
          <w:color w:val="000000"/>
          <w:sz w:val="28"/>
          <w:szCs w:val="24"/>
          <w:highlight w:val="white"/>
          <w:u w:val="single"/>
          <w:lang w:val="en-US" w:eastAsia="zh-CN"/>
        </w:rPr>
        <w:t>4</w:t>
      </w:r>
      <w:r>
        <w:rPr>
          <w:rFonts w:hint="eastAsia" w:ascii="宋体" w:hAnsi="宋体" w:cs="仿宋_GB2312"/>
          <w:bCs/>
          <w:color w:val="000000"/>
          <w:sz w:val="28"/>
          <w:szCs w:val="24"/>
          <w:highlight w:val="white"/>
        </w:rPr>
        <w:t>年</w:t>
      </w:r>
      <w:r>
        <w:rPr>
          <w:rFonts w:hint="eastAsia" w:ascii="宋体" w:hAnsi="宋体" w:cs="仿宋_GB2312"/>
          <w:bCs/>
          <w:color w:val="000000"/>
          <w:sz w:val="28"/>
          <w:szCs w:val="24"/>
          <w:highlight w:val="white"/>
          <w:u w:val="single"/>
          <w:lang w:val="en-US" w:eastAsia="zh-CN"/>
        </w:rPr>
        <w:t>4</w:t>
      </w:r>
      <w:r>
        <w:rPr>
          <w:rFonts w:hint="eastAsia" w:ascii="宋体" w:hAnsi="宋体" w:cs="仿宋_GB2312"/>
          <w:bCs/>
          <w:color w:val="000000"/>
          <w:sz w:val="28"/>
          <w:szCs w:val="24"/>
          <w:highlight w:val="white"/>
        </w:rPr>
        <w:t>月</w:t>
      </w:r>
      <w:r>
        <w:rPr>
          <w:rFonts w:hint="eastAsia" w:ascii="宋体" w:hAnsi="宋体" w:cs="仿宋_GB2312"/>
          <w:bCs/>
          <w:color w:val="000000"/>
          <w:sz w:val="28"/>
          <w:szCs w:val="24"/>
          <w:highlight w:val="white"/>
          <w:u w:val="single"/>
          <w:lang w:val="en-US" w:eastAsia="zh-CN"/>
        </w:rPr>
        <w:t>2</w:t>
      </w:r>
      <w:r>
        <w:rPr>
          <w:rFonts w:hint="eastAsia" w:ascii="宋体" w:hAnsi="宋体" w:cs="仿宋_GB2312"/>
          <w:bCs/>
          <w:color w:val="000000"/>
          <w:sz w:val="28"/>
          <w:szCs w:val="24"/>
          <w:highlight w:val="white"/>
        </w:rPr>
        <w:t>日</w:t>
      </w:r>
      <w:r>
        <w:rPr>
          <w:rFonts w:hint="eastAsia" w:ascii="宋体" w:hAnsi="宋体" w:cs="仿宋_GB2312"/>
          <w:bCs/>
          <w:color w:val="000000"/>
          <w:sz w:val="28"/>
          <w:szCs w:val="24"/>
          <w:highlight w:val="white"/>
          <w:u w:val="single"/>
        </w:rPr>
        <w:t xml:space="preserve"> </w:t>
      </w:r>
      <w:r>
        <w:rPr>
          <w:rFonts w:hint="eastAsia" w:ascii="宋体" w:hAnsi="宋体" w:cs="仿宋_GB2312"/>
          <w:bCs/>
          <w:color w:val="000000"/>
          <w:sz w:val="28"/>
          <w:szCs w:val="24"/>
          <w:highlight w:val="white"/>
          <w:u w:val="single"/>
          <w:lang w:val="en-US" w:eastAsia="zh-CN"/>
        </w:rPr>
        <w:t>17</w:t>
      </w:r>
      <w:r>
        <w:rPr>
          <w:rFonts w:hint="eastAsia" w:ascii="宋体" w:hAnsi="宋体" w:cs="仿宋_GB2312"/>
          <w:bCs/>
          <w:color w:val="000000"/>
          <w:sz w:val="28"/>
          <w:szCs w:val="24"/>
          <w:highlight w:val="white"/>
          <w:u w:val="single"/>
        </w:rPr>
        <w:t>:</w:t>
      </w:r>
      <w:bookmarkEnd w:id="8"/>
      <w:r>
        <w:rPr>
          <w:rFonts w:hint="eastAsia" w:ascii="宋体" w:hAnsi="宋体" w:cs="仿宋_GB2312"/>
          <w:bCs/>
          <w:color w:val="000000"/>
          <w:sz w:val="28"/>
          <w:szCs w:val="24"/>
          <w:highlight w:val="white"/>
          <w:u w:val="single"/>
          <w:lang w:val="en-US" w:eastAsia="zh-CN"/>
        </w:rPr>
        <w:t>3</w:t>
      </w:r>
      <w:r>
        <w:rPr>
          <w:rFonts w:ascii="宋体" w:hAnsi="宋体" w:cs="仿宋_GB2312"/>
          <w:bCs/>
          <w:color w:val="000000"/>
          <w:sz w:val="28"/>
          <w:szCs w:val="24"/>
          <w:highlight w:val="white"/>
          <w:u w:val="single"/>
        </w:rPr>
        <w:t>0</w:t>
      </w:r>
      <w:r>
        <w:rPr>
          <w:rFonts w:hint="eastAsia" w:ascii="宋体" w:hAnsi="宋体"/>
          <w:bCs/>
          <w:color w:val="000000"/>
          <w:sz w:val="28"/>
          <w:szCs w:val="24"/>
          <w:highlight w:val="white"/>
        </w:rPr>
        <w:t>。</w:t>
      </w:r>
    </w:p>
    <w:p>
      <w:pPr>
        <w:spacing w:line="440" w:lineRule="exact"/>
        <w:ind w:firstLine="560" w:firstLineChars="200"/>
        <w:rPr>
          <w:rFonts w:ascii="宋体" w:hAnsi="宋体"/>
          <w:bCs/>
          <w:color w:val="000000"/>
          <w:sz w:val="28"/>
          <w:szCs w:val="24"/>
        </w:rPr>
      </w:pPr>
      <w:r>
        <w:rPr>
          <w:rFonts w:hint="eastAsia" w:ascii="宋体" w:hAnsi="宋体"/>
          <w:bCs/>
          <w:color w:val="000000"/>
          <w:sz w:val="28"/>
          <w:szCs w:val="24"/>
          <w:highlight w:val="white"/>
        </w:rPr>
        <w:t>供应商在宿迁市公共资源交易电子服务平台（</w:t>
      </w:r>
      <w:r>
        <w:rPr>
          <w:rFonts w:ascii="宋体" w:hAnsi="宋体"/>
          <w:bCs/>
          <w:color w:val="000000"/>
          <w:sz w:val="28"/>
          <w:szCs w:val="24"/>
          <w:highlight w:val="white"/>
        </w:rPr>
        <w:t>http://ggzy.xzspj.suqian.gov.cn/</w:t>
      </w:r>
      <w:r>
        <w:rPr>
          <w:rFonts w:hint="eastAsia" w:ascii="宋体" w:hAnsi="宋体"/>
          <w:bCs/>
          <w:color w:val="000000"/>
          <w:sz w:val="28"/>
          <w:szCs w:val="24"/>
          <w:highlight w:val="white"/>
        </w:rPr>
        <w:t>）找到本项目获取相关调研文件。</w:t>
      </w:r>
    </w:p>
    <w:p>
      <w:pPr>
        <w:spacing w:line="440" w:lineRule="exact"/>
        <w:ind w:firstLine="562" w:firstLineChars="200"/>
        <w:rPr>
          <w:rFonts w:ascii="宋体" w:hAnsi="宋体"/>
          <w:b/>
          <w:color w:val="000000"/>
          <w:sz w:val="28"/>
          <w:szCs w:val="24"/>
          <w:highlight w:val="white"/>
        </w:rPr>
      </w:pPr>
      <w:r>
        <w:rPr>
          <w:rFonts w:hint="eastAsia" w:ascii="宋体" w:hAnsi="宋体"/>
          <w:b/>
          <w:color w:val="000000"/>
          <w:sz w:val="28"/>
          <w:szCs w:val="24"/>
          <w:highlight w:val="white"/>
        </w:rPr>
        <w:t>四、调研提交资料、截止时间和地点</w:t>
      </w:r>
    </w:p>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（一）采购需求响应表</w:t>
      </w:r>
    </w:p>
    <w:tbl>
      <w:tblPr>
        <w:tblStyle w:val="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264"/>
        <w:gridCol w:w="3496"/>
        <w:gridCol w:w="169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500" w:lineRule="exact"/>
              <w:jc w:val="center"/>
              <w:rPr>
                <w:rFonts w:ascii="宋体" w:hAnsi="宋体" w:cs="宋体"/>
                <w:color w:val="000000"/>
                <w:kern w:val="0"/>
                <w:sz w:val="28"/>
                <w:szCs w:val="24"/>
              </w:rPr>
            </w:pPr>
            <w:r>
              <w:rPr>
                <w:rFonts w:hint="eastAsia" w:ascii="宋体" w:hAnsi="宋体" w:cs="宋体"/>
                <w:color w:val="000000"/>
                <w:kern w:val="0"/>
                <w:sz w:val="28"/>
                <w:szCs w:val="24"/>
              </w:rPr>
              <w:t>序号</w:t>
            </w:r>
          </w:p>
        </w:tc>
        <w:tc>
          <w:tcPr>
            <w:tcW w:w="1264" w:type="dxa"/>
            <w:noWrap w:val="0"/>
            <w:vAlign w:val="center"/>
          </w:tcPr>
          <w:p>
            <w:pPr>
              <w:spacing w:line="500" w:lineRule="exact"/>
              <w:jc w:val="center"/>
              <w:rPr>
                <w:rFonts w:ascii="宋体" w:hAnsi="宋体" w:cs="宋体"/>
                <w:color w:val="000000"/>
                <w:kern w:val="0"/>
                <w:sz w:val="28"/>
                <w:szCs w:val="24"/>
              </w:rPr>
            </w:pPr>
            <w:r>
              <w:rPr>
                <w:rFonts w:hint="eastAsia" w:ascii="宋体" w:hAnsi="宋体" w:cs="宋体"/>
                <w:color w:val="000000"/>
                <w:kern w:val="0"/>
                <w:sz w:val="28"/>
                <w:szCs w:val="24"/>
              </w:rPr>
              <w:t>标的</w:t>
            </w:r>
          </w:p>
        </w:tc>
        <w:tc>
          <w:tcPr>
            <w:tcW w:w="3496" w:type="dxa"/>
            <w:noWrap w:val="0"/>
            <w:vAlign w:val="center"/>
          </w:tcPr>
          <w:p>
            <w:pPr>
              <w:spacing w:line="500" w:lineRule="exact"/>
              <w:jc w:val="center"/>
              <w:rPr>
                <w:rFonts w:ascii="宋体" w:hAnsi="宋体" w:cs="宋体"/>
                <w:color w:val="000000"/>
                <w:kern w:val="0"/>
                <w:sz w:val="28"/>
                <w:szCs w:val="24"/>
              </w:rPr>
            </w:pPr>
            <w:r>
              <w:rPr>
                <w:rFonts w:hint="eastAsia" w:ascii="宋体" w:hAnsi="宋体" w:cs="宋体"/>
                <w:color w:val="000000"/>
                <w:kern w:val="0"/>
                <w:sz w:val="28"/>
                <w:szCs w:val="24"/>
              </w:rPr>
              <w:t>详细功能、技术参数或服务要求</w:t>
            </w:r>
          </w:p>
        </w:tc>
        <w:tc>
          <w:tcPr>
            <w:tcW w:w="1692" w:type="dxa"/>
            <w:noWrap w:val="0"/>
            <w:vAlign w:val="center"/>
          </w:tcPr>
          <w:p>
            <w:pPr>
              <w:spacing w:line="500" w:lineRule="exact"/>
              <w:jc w:val="center"/>
              <w:rPr>
                <w:rFonts w:ascii="宋体" w:hAnsi="宋体" w:cs="宋体"/>
                <w:color w:val="000000"/>
                <w:kern w:val="0"/>
                <w:sz w:val="28"/>
                <w:szCs w:val="24"/>
              </w:rPr>
            </w:pPr>
            <w:r>
              <w:rPr>
                <w:rFonts w:hint="eastAsia" w:ascii="宋体" w:hAnsi="宋体" w:cs="宋体"/>
                <w:color w:val="000000"/>
                <w:kern w:val="0"/>
                <w:sz w:val="28"/>
                <w:szCs w:val="24"/>
              </w:rPr>
              <w:t>自身优势</w:t>
            </w:r>
          </w:p>
        </w:tc>
        <w:tc>
          <w:tcPr>
            <w:tcW w:w="1374" w:type="dxa"/>
            <w:noWrap w:val="0"/>
            <w:vAlign w:val="center"/>
          </w:tcPr>
          <w:p>
            <w:pPr>
              <w:spacing w:line="500" w:lineRule="exact"/>
              <w:jc w:val="center"/>
              <w:rPr>
                <w:rFonts w:ascii="宋体" w:hAnsi="宋体" w:cs="宋体"/>
                <w:color w:val="000000"/>
                <w:kern w:val="0"/>
                <w:sz w:val="28"/>
                <w:szCs w:val="24"/>
              </w:rPr>
            </w:pPr>
            <w:r>
              <w:rPr>
                <w:rFonts w:hint="eastAsia" w:ascii="宋体" w:hAnsi="宋体" w:cs="宋体"/>
                <w:color w:val="000000"/>
                <w:kern w:val="0"/>
                <w:sz w:val="28"/>
                <w:szCs w:val="24"/>
              </w:rPr>
              <w:t>参考价（万元）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500" w:lineRule="exact"/>
              <w:jc w:val="center"/>
              <w:rPr>
                <w:rFonts w:ascii="宋体" w:hAnsi="宋体" w:cs="宋体"/>
                <w:color w:val="000000"/>
                <w:kern w:val="0"/>
                <w:sz w:val="28"/>
                <w:szCs w:val="24"/>
              </w:rPr>
            </w:pPr>
          </w:p>
        </w:tc>
        <w:tc>
          <w:tcPr>
            <w:tcW w:w="1264" w:type="dxa"/>
            <w:noWrap w:val="0"/>
            <w:vAlign w:val="center"/>
          </w:tcPr>
          <w:p>
            <w:pPr>
              <w:spacing w:line="500" w:lineRule="exact"/>
              <w:jc w:val="center"/>
              <w:rPr>
                <w:rFonts w:ascii="宋体" w:hAnsi="宋体" w:cs="宋体"/>
                <w:color w:val="000000"/>
                <w:kern w:val="0"/>
                <w:sz w:val="28"/>
                <w:szCs w:val="24"/>
              </w:rPr>
            </w:pPr>
          </w:p>
        </w:tc>
        <w:tc>
          <w:tcPr>
            <w:tcW w:w="3496" w:type="dxa"/>
            <w:noWrap w:val="0"/>
            <w:vAlign w:val="center"/>
          </w:tcPr>
          <w:p>
            <w:pPr>
              <w:spacing w:line="500" w:lineRule="exact"/>
              <w:jc w:val="center"/>
              <w:rPr>
                <w:rFonts w:ascii="宋体" w:hAnsi="宋体" w:cs="宋体"/>
                <w:color w:val="000000"/>
                <w:kern w:val="0"/>
                <w:sz w:val="28"/>
                <w:szCs w:val="24"/>
              </w:rPr>
            </w:pPr>
          </w:p>
        </w:tc>
        <w:tc>
          <w:tcPr>
            <w:tcW w:w="1692" w:type="dxa"/>
            <w:noWrap w:val="0"/>
            <w:vAlign w:val="center"/>
          </w:tcPr>
          <w:p>
            <w:pPr>
              <w:spacing w:line="500" w:lineRule="exact"/>
              <w:jc w:val="center"/>
              <w:rPr>
                <w:rFonts w:ascii="宋体" w:hAnsi="宋体" w:cs="宋体"/>
                <w:color w:val="000000"/>
                <w:kern w:val="0"/>
                <w:sz w:val="28"/>
                <w:szCs w:val="24"/>
              </w:rPr>
            </w:pPr>
          </w:p>
        </w:tc>
        <w:tc>
          <w:tcPr>
            <w:tcW w:w="1374" w:type="dxa"/>
            <w:noWrap w:val="0"/>
            <w:vAlign w:val="top"/>
          </w:tcPr>
          <w:p>
            <w:pPr>
              <w:spacing w:line="500" w:lineRule="exact"/>
              <w:jc w:val="center"/>
              <w:rPr>
                <w:rFonts w:ascii="宋体" w:hAnsi="宋体"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500" w:lineRule="exact"/>
              <w:jc w:val="center"/>
              <w:rPr>
                <w:rFonts w:ascii="宋体" w:hAnsi="宋体" w:cs="宋体"/>
                <w:color w:val="000000"/>
                <w:kern w:val="0"/>
                <w:sz w:val="28"/>
                <w:szCs w:val="24"/>
              </w:rPr>
            </w:pPr>
          </w:p>
        </w:tc>
        <w:tc>
          <w:tcPr>
            <w:tcW w:w="1264" w:type="dxa"/>
            <w:noWrap w:val="0"/>
            <w:vAlign w:val="center"/>
          </w:tcPr>
          <w:p>
            <w:pPr>
              <w:spacing w:line="500" w:lineRule="exact"/>
              <w:jc w:val="center"/>
              <w:rPr>
                <w:rFonts w:ascii="宋体" w:hAnsi="宋体" w:cs="宋体"/>
                <w:color w:val="000000"/>
                <w:kern w:val="0"/>
                <w:sz w:val="28"/>
                <w:szCs w:val="24"/>
              </w:rPr>
            </w:pPr>
          </w:p>
        </w:tc>
        <w:tc>
          <w:tcPr>
            <w:tcW w:w="3496" w:type="dxa"/>
            <w:noWrap w:val="0"/>
            <w:vAlign w:val="center"/>
          </w:tcPr>
          <w:p>
            <w:pPr>
              <w:spacing w:line="500" w:lineRule="exact"/>
              <w:jc w:val="center"/>
              <w:rPr>
                <w:rFonts w:ascii="宋体" w:hAnsi="宋体" w:cs="宋体"/>
                <w:color w:val="000000"/>
                <w:kern w:val="0"/>
                <w:sz w:val="28"/>
                <w:szCs w:val="24"/>
              </w:rPr>
            </w:pPr>
          </w:p>
        </w:tc>
        <w:tc>
          <w:tcPr>
            <w:tcW w:w="1692" w:type="dxa"/>
            <w:noWrap w:val="0"/>
            <w:vAlign w:val="center"/>
          </w:tcPr>
          <w:p>
            <w:pPr>
              <w:spacing w:line="500" w:lineRule="exact"/>
              <w:jc w:val="center"/>
              <w:rPr>
                <w:rFonts w:ascii="宋体" w:hAnsi="宋体" w:cs="宋体"/>
                <w:color w:val="000000"/>
                <w:kern w:val="0"/>
                <w:sz w:val="28"/>
                <w:szCs w:val="24"/>
              </w:rPr>
            </w:pPr>
          </w:p>
        </w:tc>
        <w:tc>
          <w:tcPr>
            <w:tcW w:w="1374" w:type="dxa"/>
            <w:noWrap w:val="0"/>
            <w:vAlign w:val="top"/>
          </w:tcPr>
          <w:p>
            <w:pPr>
              <w:spacing w:line="500" w:lineRule="exact"/>
              <w:jc w:val="center"/>
              <w:rPr>
                <w:rFonts w:ascii="宋体" w:hAnsi="宋体"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500" w:lineRule="exact"/>
              <w:jc w:val="center"/>
              <w:rPr>
                <w:rFonts w:ascii="宋体" w:hAnsi="宋体" w:cs="宋体"/>
                <w:color w:val="000000"/>
                <w:kern w:val="0"/>
                <w:sz w:val="28"/>
                <w:szCs w:val="24"/>
              </w:rPr>
            </w:pPr>
          </w:p>
        </w:tc>
        <w:tc>
          <w:tcPr>
            <w:tcW w:w="1264" w:type="dxa"/>
            <w:noWrap w:val="0"/>
            <w:vAlign w:val="center"/>
          </w:tcPr>
          <w:p>
            <w:pPr>
              <w:spacing w:line="500" w:lineRule="exact"/>
              <w:jc w:val="center"/>
              <w:rPr>
                <w:rFonts w:ascii="宋体" w:hAnsi="宋体" w:cs="宋体"/>
                <w:color w:val="000000"/>
                <w:kern w:val="0"/>
                <w:sz w:val="28"/>
                <w:szCs w:val="24"/>
              </w:rPr>
            </w:pPr>
          </w:p>
        </w:tc>
        <w:tc>
          <w:tcPr>
            <w:tcW w:w="3496" w:type="dxa"/>
            <w:noWrap w:val="0"/>
            <w:vAlign w:val="center"/>
          </w:tcPr>
          <w:p>
            <w:pPr>
              <w:spacing w:line="500" w:lineRule="exact"/>
              <w:jc w:val="center"/>
              <w:rPr>
                <w:rFonts w:ascii="宋体" w:hAnsi="宋体" w:cs="宋体"/>
                <w:color w:val="000000"/>
                <w:kern w:val="0"/>
                <w:sz w:val="28"/>
                <w:szCs w:val="24"/>
              </w:rPr>
            </w:pPr>
          </w:p>
        </w:tc>
        <w:tc>
          <w:tcPr>
            <w:tcW w:w="1692" w:type="dxa"/>
            <w:noWrap w:val="0"/>
            <w:vAlign w:val="center"/>
          </w:tcPr>
          <w:p>
            <w:pPr>
              <w:spacing w:line="500" w:lineRule="exact"/>
              <w:jc w:val="center"/>
              <w:rPr>
                <w:rFonts w:ascii="宋体" w:hAnsi="宋体" w:cs="宋体"/>
                <w:color w:val="000000"/>
                <w:kern w:val="0"/>
                <w:sz w:val="28"/>
                <w:szCs w:val="24"/>
              </w:rPr>
            </w:pPr>
          </w:p>
        </w:tc>
        <w:tc>
          <w:tcPr>
            <w:tcW w:w="1374" w:type="dxa"/>
            <w:noWrap w:val="0"/>
            <w:vAlign w:val="top"/>
          </w:tcPr>
          <w:p>
            <w:pPr>
              <w:spacing w:line="500" w:lineRule="exact"/>
              <w:jc w:val="center"/>
              <w:rPr>
                <w:rFonts w:ascii="宋体" w:hAnsi="宋体" w:cs="宋体"/>
                <w:color w:val="000000"/>
                <w:kern w:val="0"/>
                <w:sz w:val="28"/>
                <w:szCs w:val="24"/>
              </w:rPr>
            </w:pPr>
          </w:p>
        </w:tc>
      </w:tr>
    </w:tbl>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（二）提交证明资料：</w:t>
      </w:r>
    </w:p>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1</w:t>
      </w:r>
      <w:r>
        <w:rPr>
          <w:rFonts w:ascii="宋体" w:hAnsi="宋体"/>
          <w:color w:val="000000"/>
          <w:sz w:val="28"/>
          <w:szCs w:val="24"/>
          <w:highlight w:val="white"/>
        </w:rPr>
        <w:t>.</w:t>
      </w:r>
    </w:p>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2</w:t>
      </w:r>
      <w:r>
        <w:rPr>
          <w:rFonts w:ascii="宋体" w:hAnsi="宋体"/>
          <w:color w:val="000000"/>
          <w:sz w:val="28"/>
          <w:szCs w:val="24"/>
          <w:highlight w:val="white"/>
        </w:rPr>
        <w:t>.</w:t>
      </w:r>
    </w:p>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3</w:t>
      </w:r>
      <w:r>
        <w:rPr>
          <w:rFonts w:ascii="宋体" w:hAnsi="宋体"/>
          <w:color w:val="000000"/>
          <w:sz w:val="28"/>
          <w:szCs w:val="24"/>
          <w:highlight w:val="white"/>
        </w:rPr>
        <w:t>.</w:t>
      </w:r>
    </w:p>
    <w:p>
      <w:pPr>
        <w:spacing w:line="440" w:lineRule="exact"/>
        <w:ind w:firstLine="560" w:firstLineChars="200"/>
        <w:rPr>
          <w:rFonts w:ascii="宋体" w:hAnsi="宋体"/>
          <w:color w:val="000000"/>
          <w:sz w:val="28"/>
          <w:szCs w:val="24"/>
          <w:highlight w:val="white"/>
        </w:rPr>
      </w:pPr>
      <w:r>
        <w:rPr>
          <w:rFonts w:ascii="宋体" w:hAnsi="宋体"/>
          <w:color w:val="000000"/>
          <w:sz w:val="28"/>
          <w:szCs w:val="24"/>
          <w:highlight w:val="white"/>
        </w:rPr>
        <w:t>……</w:t>
      </w:r>
    </w:p>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以上资料加盖供应商公章后扫描上传至交易平台，其中明确要求产品制造商提供的调研资料请加盖制造商公章后上传。</w:t>
      </w:r>
    </w:p>
    <w:p>
      <w:pPr>
        <w:spacing w:line="440" w:lineRule="exact"/>
        <w:ind w:firstLine="560" w:firstLineChars="200"/>
        <w:rPr>
          <w:rFonts w:hint="default" w:ascii="宋体" w:hAnsi="宋体" w:cs="仿宋_GB2312"/>
          <w:bCs/>
          <w:color w:val="000000"/>
          <w:sz w:val="28"/>
          <w:szCs w:val="24"/>
          <w:highlight w:val="white"/>
          <w:u w:val="single"/>
          <w:lang w:val="en-US"/>
        </w:rPr>
      </w:pPr>
      <w:r>
        <w:rPr>
          <w:rFonts w:hint="eastAsia" w:ascii="宋体" w:hAnsi="宋体"/>
          <w:color w:val="000000"/>
          <w:sz w:val="28"/>
          <w:szCs w:val="24"/>
          <w:highlight w:val="white"/>
        </w:rPr>
        <w:t>（三）</w:t>
      </w:r>
      <w:r>
        <w:rPr>
          <w:rFonts w:hint="eastAsia" w:ascii="宋体" w:hAnsi="宋体" w:cs="宋体"/>
          <w:color w:val="000000"/>
          <w:kern w:val="0"/>
          <w:sz w:val="28"/>
          <w:szCs w:val="24"/>
          <w:highlight w:val="white"/>
        </w:rPr>
        <w:t>提交截止时间：</w:t>
      </w:r>
      <w:r>
        <w:rPr>
          <w:rFonts w:ascii="宋体" w:hAnsi="宋体" w:cs="仿宋_GB2312"/>
          <w:bCs/>
          <w:color w:val="000000"/>
          <w:sz w:val="28"/>
          <w:szCs w:val="24"/>
          <w:highlight w:val="white"/>
          <w:u w:val="single"/>
        </w:rPr>
        <w:t>202</w:t>
      </w:r>
      <w:r>
        <w:rPr>
          <w:rFonts w:hint="eastAsia" w:ascii="宋体" w:hAnsi="宋体" w:cs="仿宋_GB2312"/>
          <w:bCs/>
          <w:color w:val="000000"/>
          <w:sz w:val="28"/>
          <w:szCs w:val="24"/>
          <w:highlight w:val="white"/>
          <w:u w:val="single"/>
          <w:lang w:val="en-US" w:eastAsia="zh-CN"/>
        </w:rPr>
        <w:t>4</w:t>
      </w:r>
      <w:r>
        <w:rPr>
          <w:rFonts w:hint="eastAsia" w:ascii="宋体" w:hAnsi="宋体" w:cs="仿宋_GB2312"/>
          <w:bCs/>
          <w:color w:val="000000"/>
          <w:sz w:val="28"/>
          <w:szCs w:val="24"/>
          <w:highlight w:val="white"/>
        </w:rPr>
        <w:t>年</w:t>
      </w:r>
      <w:r>
        <w:rPr>
          <w:rFonts w:hint="eastAsia" w:ascii="宋体" w:hAnsi="宋体" w:cs="仿宋_GB2312"/>
          <w:bCs/>
          <w:color w:val="000000"/>
          <w:sz w:val="28"/>
          <w:szCs w:val="24"/>
          <w:highlight w:val="white"/>
          <w:u w:val="single"/>
          <w:lang w:val="en-US" w:eastAsia="zh-CN"/>
        </w:rPr>
        <w:t>4</w:t>
      </w:r>
      <w:r>
        <w:rPr>
          <w:rFonts w:hint="eastAsia" w:ascii="宋体" w:hAnsi="宋体" w:cs="仿宋_GB2312"/>
          <w:bCs/>
          <w:color w:val="000000"/>
          <w:sz w:val="28"/>
          <w:szCs w:val="24"/>
          <w:highlight w:val="white"/>
        </w:rPr>
        <w:t>月</w:t>
      </w:r>
      <w:r>
        <w:rPr>
          <w:rFonts w:hint="eastAsia" w:ascii="宋体" w:hAnsi="宋体" w:cs="仿宋_GB2312"/>
          <w:bCs/>
          <w:color w:val="000000"/>
          <w:sz w:val="28"/>
          <w:szCs w:val="24"/>
          <w:highlight w:val="white"/>
          <w:u w:val="single"/>
          <w:lang w:val="en-US" w:eastAsia="zh-CN"/>
        </w:rPr>
        <w:t>2</w:t>
      </w:r>
      <w:r>
        <w:rPr>
          <w:rFonts w:hint="eastAsia" w:ascii="宋体" w:hAnsi="宋体" w:cs="仿宋_GB2312"/>
          <w:bCs/>
          <w:color w:val="000000"/>
          <w:sz w:val="28"/>
          <w:szCs w:val="24"/>
          <w:highlight w:val="white"/>
        </w:rPr>
        <w:t>日</w:t>
      </w:r>
      <w:r>
        <w:rPr>
          <w:rFonts w:hint="eastAsia" w:ascii="宋体" w:hAnsi="宋体" w:cs="仿宋_GB2312"/>
          <w:bCs/>
          <w:color w:val="000000"/>
          <w:sz w:val="28"/>
          <w:szCs w:val="24"/>
          <w:highlight w:val="white"/>
          <w:u w:val="single"/>
          <w:lang w:val="en-US" w:eastAsia="zh-CN"/>
        </w:rPr>
        <w:t>17：30</w:t>
      </w:r>
    </w:p>
    <w:p>
      <w:pPr>
        <w:spacing w:line="440" w:lineRule="exact"/>
        <w:ind w:firstLine="560" w:firstLineChars="200"/>
        <w:rPr>
          <w:rFonts w:ascii="宋体" w:hAnsi="宋体"/>
          <w:color w:val="000000"/>
          <w:sz w:val="28"/>
          <w:szCs w:val="24"/>
          <w:highlight w:val="white"/>
        </w:rPr>
      </w:pPr>
      <w:r>
        <w:rPr>
          <w:rFonts w:hint="eastAsia" w:ascii="宋体" w:hAnsi="宋体"/>
          <w:color w:val="000000"/>
          <w:sz w:val="28"/>
          <w:szCs w:val="24"/>
          <w:highlight w:val="white"/>
        </w:rPr>
        <w:t>（四）供应商应提交截止时间前将电子响应文件上传至宿迁市公共资源电子交易平台（以下简称“电子交易平台”），逾期完成上传的，采购人不予受理。</w:t>
      </w:r>
    </w:p>
    <w:p>
      <w:pPr>
        <w:spacing w:line="440" w:lineRule="exact"/>
        <w:ind w:firstLine="562" w:firstLineChars="200"/>
        <w:rPr>
          <w:rFonts w:ascii="宋体" w:hAnsi="宋体"/>
          <w:b/>
          <w:bCs/>
          <w:iCs/>
          <w:color w:val="000000"/>
          <w:sz w:val="28"/>
          <w:szCs w:val="24"/>
          <w:highlight w:val="white"/>
        </w:rPr>
      </w:pPr>
      <w:r>
        <w:rPr>
          <w:rFonts w:hint="eastAsia" w:ascii="宋体" w:hAnsi="宋体"/>
          <w:b/>
          <w:bCs/>
          <w:iCs/>
          <w:color w:val="000000"/>
          <w:sz w:val="28"/>
          <w:szCs w:val="24"/>
          <w:highlight w:val="white"/>
        </w:rPr>
        <w:t>五、本次采购联系方式</w:t>
      </w:r>
    </w:p>
    <w:bookmarkEnd w:id="1"/>
    <w:bookmarkEnd w:id="2"/>
    <w:bookmarkEnd w:id="3"/>
    <w:p>
      <w:pPr>
        <w:spacing w:line="440" w:lineRule="exact"/>
        <w:ind w:firstLine="560" w:firstLineChars="200"/>
        <w:rPr>
          <w:rFonts w:hint="eastAsia" w:ascii="宋体" w:hAnsi="宋体" w:cs="宋体"/>
          <w:color w:val="000000"/>
          <w:kern w:val="0"/>
          <w:sz w:val="28"/>
          <w:szCs w:val="24"/>
          <w:highlight w:val="white"/>
        </w:rPr>
      </w:pPr>
      <w:r>
        <w:rPr>
          <w:rFonts w:hint="eastAsia" w:ascii="宋体" w:hAnsi="宋体" w:cs="宋体"/>
          <w:color w:val="000000"/>
          <w:kern w:val="0"/>
          <w:sz w:val="28"/>
          <w:szCs w:val="24"/>
          <w:highlight w:val="white"/>
        </w:rPr>
        <w:t>1.采购人信息</w:t>
      </w:r>
    </w:p>
    <w:p>
      <w:pPr>
        <w:spacing w:line="440" w:lineRule="exact"/>
        <w:ind w:firstLine="560" w:firstLineChars="200"/>
        <w:rPr>
          <w:rFonts w:hint="eastAsia" w:ascii="宋体" w:hAnsi="宋体" w:cs="宋体"/>
          <w:color w:val="000000"/>
          <w:kern w:val="0"/>
          <w:sz w:val="28"/>
          <w:szCs w:val="24"/>
          <w:highlight w:val="white"/>
          <w:lang w:eastAsia="zh-CN"/>
        </w:rPr>
      </w:pPr>
      <w:r>
        <w:rPr>
          <w:rFonts w:hint="eastAsia" w:ascii="宋体" w:hAnsi="宋体" w:cs="宋体"/>
          <w:color w:val="000000"/>
          <w:kern w:val="0"/>
          <w:sz w:val="28"/>
          <w:szCs w:val="24"/>
          <w:highlight w:val="white"/>
        </w:rPr>
        <w:t>名称：</w:t>
      </w:r>
      <w:r>
        <w:rPr>
          <w:rFonts w:hint="eastAsia" w:ascii="宋体" w:hAnsi="宋体" w:cs="宋体"/>
          <w:color w:val="000000"/>
          <w:kern w:val="0"/>
          <w:sz w:val="28"/>
          <w:szCs w:val="24"/>
          <w:highlight w:val="white"/>
          <w:lang w:eastAsia="zh-CN"/>
        </w:rPr>
        <w:t>泗洪县农业农村局</w:t>
      </w:r>
    </w:p>
    <w:p>
      <w:pPr>
        <w:spacing w:line="440" w:lineRule="exact"/>
        <w:ind w:firstLine="560" w:firstLineChars="200"/>
        <w:rPr>
          <w:rFonts w:hint="default" w:ascii="宋体" w:hAnsi="宋体" w:eastAsia="宋体" w:cs="宋体"/>
          <w:color w:val="000000"/>
          <w:kern w:val="0"/>
          <w:sz w:val="28"/>
          <w:szCs w:val="24"/>
          <w:highlight w:val="white"/>
          <w:u w:val="single"/>
          <w:lang w:val="en-US" w:eastAsia="zh-CN"/>
        </w:rPr>
      </w:pPr>
      <w:r>
        <w:rPr>
          <w:rFonts w:hint="eastAsia" w:ascii="宋体" w:hAnsi="宋体" w:cs="宋体"/>
          <w:color w:val="000000"/>
          <w:kern w:val="0"/>
          <w:sz w:val="28"/>
          <w:szCs w:val="24"/>
          <w:highlight w:val="white"/>
        </w:rPr>
        <w:t>地址：泗洪县</w:t>
      </w:r>
      <w:r>
        <w:rPr>
          <w:rFonts w:hint="eastAsia" w:ascii="宋体" w:hAnsi="宋体" w:cs="宋体"/>
          <w:color w:val="000000"/>
          <w:kern w:val="0"/>
          <w:sz w:val="28"/>
          <w:szCs w:val="24"/>
          <w:highlight w:val="white"/>
          <w:lang w:val="en-US" w:eastAsia="zh-CN"/>
        </w:rPr>
        <w:t>人民北路10号</w:t>
      </w:r>
    </w:p>
    <w:p>
      <w:pPr>
        <w:spacing w:line="440" w:lineRule="exact"/>
        <w:ind w:firstLine="560" w:firstLineChars="200"/>
        <w:rPr>
          <w:rFonts w:hint="eastAsia" w:ascii="宋体" w:hAnsi="宋体" w:cs="宋体"/>
          <w:color w:val="000000"/>
          <w:kern w:val="0"/>
          <w:sz w:val="28"/>
          <w:szCs w:val="24"/>
          <w:highlight w:val="none"/>
          <w:lang w:val="en-US" w:eastAsia="zh-CN"/>
        </w:rPr>
      </w:pPr>
      <w:r>
        <w:rPr>
          <w:rFonts w:hint="eastAsia" w:ascii="宋体" w:hAnsi="宋体" w:cs="宋体"/>
          <w:color w:val="000000"/>
          <w:kern w:val="0"/>
          <w:sz w:val="28"/>
          <w:szCs w:val="24"/>
          <w:highlight w:val="white"/>
        </w:rPr>
        <w:t>联系方</w:t>
      </w:r>
      <w:r>
        <w:rPr>
          <w:rFonts w:hint="eastAsia" w:ascii="宋体" w:hAnsi="宋体" w:eastAsia="宋体" w:cs="宋体"/>
          <w:color w:val="000000"/>
          <w:kern w:val="0"/>
          <w:sz w:val="28"/>
          <w:szCs w:val="24"/>
          <w:highlight w:val="white"/>
        </w:rPr>
        <w:t>式：</w:t>
      </w:r>
      <w:r>
        <w:rPr>
          <w:rFonts w:hint="eastAsia" w:ascii="宋体" w:hAnsi="宋体" w:cs="宋体"/>
          <w:color w:val="000000"/>
          <w:kern w:val="0"/>
          <w:sz w:val="28"/>
          <w:szCs w:val="24"/>
          <w:highlight w:val="none"/>
          <w:lang w:val="en-US" w:eastAsia="zh-CN"/>
        </w:rPr>
        <w:t>13605184992</w:t>
      </w:r>
    </w:p>
    <w:p>
      <w:pPr>
        <w:spacing w:line="440" w:lineRule="exact"/>
        <w:ind w:firstLine="560" w:firstLineChars="200"/>
        <w:rPr>
          <w:rFonts w:hint="eastAsia" w:ascii="宋体" w:hAnsi="宋体" w:eastAsia="宋体" w:cs="宋体"/>
          <w:color w:val="000000"/>
          <w:kern w:val="0"/>
          <w:sz w:val="28"/>
          <w:szCs w:val="24"/>
          <w:highlight w:val="none"/>
          <w:lang w:val="en-US" w:eastAsia="zh-CN"/>
        </w:rPr>
      </w:pPr>
      <w:r>
        <w:rPr>
          <w:rFonts w:hint="eastAsia" w:ascii="宋体" w:hAnsi="宋体" w:cs="宋体"/>
          <w:color w:val="000000"/>
          <w:kern w:val="0"/>
          <w:sz w:val="28"/>
          <w:szCs w:val="24"/>
          <w:highlight w:val="none"/>
          <w:lang w:eastAsia="zh-CN"/>
        </w:rPr>
        <w:t>项目联系人：丁晓娟</w:t>
      </w:r>
    </w:p>
    <w:bookmarkEnd w:id="4"/>
    <w:p>
      <w:pPr>
        <w:spacing w:line="440" w:lineRule="exact"/>
        <w:ind w:firstLine="560" w:firstLineChars="200"/>
        <w:rPr>
          <w:rFonts w:hint="eastAsia" w:ascii="宋体" w:hAnsi="宋体" w:cs="宋体"/>
          <w:color w:val="000000"/>
          <w:kern w:val="0"/>
          <w:sz w:val="28"/>
          <w:szCs w:val="24"/>
          <w:highlight w:val="white"/>
        </w:rPr>
      </w:pPr>
    </w:p>
    <w:p/>
    <w:p>
      <w:bookmarkStart w:id="9" w:name="_GoBack"/>
      <w:bookmarkEnd w:id="9"/>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YjYxOTFlMjY5NzlmMDQzNjY5MTQyZDlhYTg2M2YifQ=="/>
  </w:docVars>
  <w:rsids>
    <w:rsidRoot w:val="00000000"/>
    <w:rsid w:val="4F530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0"/>
    </w:pPr>
    <w:rPr>
      <w:rFonts w:ascii="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2024-03-28T07:04:41Z</dcterms:created>
  <dc:creator>Administrator</dc:creator>
  <cp:lastModifiedBy>Administrator</cp:lastModifiedBy>
  <dcterms:modified xsi:type="dcterms:W3CDTF">2024-03-28T07:04:49Z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278E1BD6A8E047C79BD777BDB596EDD7_12</vt:lpwstr>
  </property>
</Properties>
</file>